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7A1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</w:t>
      </w:r>
    </w:p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от 26.02.20</w:t>
      </w:r>
      <w:r w:rsidR="00A05D8D" w:rsidRPr="00097A19">
        <w:rPr>
          <w:rFonts w:ascii="Times New Roman" w:hAnsi="Times New Roman" w:cs="Times New Roman"/>
          <w:sz w:val="28"/>
          <w:szCs w:val="28"/>
        </w:rPr>
        <w:t>20</w:t>
      </w:r>
      <w:r w:rsidRPr="00097A19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</w:p>
    <w:p w:rsidR="00623AC0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274048" w:rsidRPr="00097A19" w:rsidRDefault="00623AC0" w:rsidP="00097A19">
      <w:pPr>
        <w:widowControl w:val="0"/>
        <w:autoSpaceDE w:val="0"/>
        <w:autoSpaceDN w:val="0"/>
        <w:adjustRightInd w:val="0"/>
        <w:spacing w:after="0" w:line="240" w:lineRule="auto"/>
        <w:ind w:left="6372" w:hanging="843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Методика расчета целевых показателей муниципальной </w:t>
      </w:r>
    </w:p>
    <w:p w:rsidR="00274048" w:rsidRPr="00097A19" w:rsidRDefault="00274048" w:rsidP="00097A19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программы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7A19">
        <w:rPr>
          <w:rFonts w:ascii="Times New Roman" w:hAnsi="Times New Roman"/>
          <w:bCs/>
          <w:sz w:val="28"/>
          <w:szCs w:val="28"/>
        </w:rPr>
        <w:t>«Развитие культуры, физической культуры и спорта, организация работы с молодежью в Березовском городском округе до 2024 года»</w:t>
      </w:r>
    </w:p>
    <w:p w:rsidR="00130686" w:rsidRPr="00097A19" w:rsidRDefault="00130686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1.1.1. Число посещений муниципальных библиотек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число посещений муниципальных библиотек Березовского городского округа на основе информации, представленной муниципальными библиотеками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Целевой показатель 1.1.2. Количество посещений библиотек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(на 1 жителя в год)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Кпб = Окп / Оч,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Кпб - количество посещений муниципальных библиотек Березовского городского округа на 1 жителя;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Окп - количество посещений муниципальных библиотек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Очн - общая численность Березовского городского округа на 01 января отчетного года.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1.1.3. Доступность для населения услуг Национальной электронной библиотеки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- годовой информационный отчет о состоянии библиотечного обслуживания населения на территории Березовского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городского округа).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количеством точек доступа к Национальной электронной библиотеке на основе информации, представленной муниципальными библиотеками Березовского городского округа в годовых информационных отчетах.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1.1.4. Количество экземпляров новых поступлений в фонды общедоступных муниципальных библиотек в расчете на 1000 жителей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как отношение количества экземпляров новых поступлений в фонды муниципальных библиотек Березовского городского округа умноженное на 1000 жителей.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Кэнп = (Кэнпф / Очн) x 1000,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Кэнп - количество экземпляров новых поступлений в фонды муниципальных библиотек Березовского городского округа на 1000 жителей;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Кэнпф - количество экземпляров новых поступлений в фонды муниципальных библиотек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Очн - общая численность Березовского городского округа на 01 января отчетного года.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1.1.5. Количество книговыдач на 1 жителя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Ккв = Окквсб / Очсн,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Ккв - количество книговыдач муниципальных библиотек Березовского городского округа на 1 жителя;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Окквсб - количество книговыдач муниципальных библиотек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Очн - общая численность Березовского городского округа на 01 января отчетного года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1.1.6. Доля центральных муниципальных библиотек, имеющих веб-сайты в информационно-телекоммуникационной сети «Интернет», через которые обеспечен доступ к имеющимся у них электронным фондам и электронным каталогам, от общего количества этих библиотек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Дбвс = (Бис / Окб)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Дбвс – доля центральных муниципальных библиотек, имеющих веб-сайты в информационно-телекоммуникационной сети Интернет, через которые обеспечен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доступ к имеющимся у них электронным фондам и электронным каталогам;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Бис – количество центральных муниципальных библиотек Березовского городского округа, имеющих собственный интернет-сайт;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Окб - общее количество центральных муниципальных библиотек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1.1.7.Доля общедоступных муниципальных библиотек, обеспечивающих доступ к электронным ресурсам информационно-телекоммуникационной сети «Интернет», от количества общедоступных библиотек, имеющих техническую возможность для подключения к информационно-телекоммуникационной сети «Интернет»</w:t>
      </w:r>
      <w:r w:rsidR="00BA5C73" w:rsidRPr="00097A19">
        <w:rPr>
          <w:rFonts w:ascii="Times New Roman" w:hAnsi="Times New Roman" w:cs="Times New Roman"/>
          <w:bCs/>
          <w:sz w:val="28"/>
          <w:szCs w:val="28"/>
        </w:rPr>
        <w:br/>
        <w:t>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Дмбэр = (Кмби / Омбтв)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Дмбэр - доля общедоступных муниципальных библиотек, обеспечивающих доступ пользователей к электронным ресурсам информационно- телекоммуникационной сети Интернет, от количества общедоступных библиотек, имеющих техническую возможность для подключения к информационно-телекоммуникационной сети Интернет;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Кмби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-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количество муниципальных библиотек, подключенных к информационно-телекоммуникационной сети Интернет;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Омбтв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-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общее количество муниципальных библиотек, имеющих техническую возможность для подключения к информационно- телекоммуникационной сети Интернет.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Целевой показатель 1.1.8.Увеличение количества библиографических записей в сводном электронном каталоге библиотек Свердловской области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(по сравнению с предыдущим годом)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- форма государственной статистической отчетности №6-НК «Сведения об общедоступной (публичной) библиотеке»,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КбзС= ((ОэкС (отч.) - ОэкС (пред.))/ОэкС (пред.))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КбзС - количество библиографических записей в сводном электронном каталоге библиотек Свердловской области (по сравнению с предыдущим годом);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ОэкС (отч.) - объем электронного каталога в отчетном году;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ОэкС (пред.) - объем электронного каталога в предыдущем году.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1.1.9.Доля электронных изданий в общем количестве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поступлений в фонды библиотек Березовского городского округа</w:t>
      </w:r>
    </w:p>
    <w:p w:rsidR="00BA5C73" w:rsidRPr="00097A19" w:rsidRDefault="00BA5C73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</w:t>
      </w:r>
      <w:r w:rsidR="007B3A79" w:rsidRPr="00097A19">
        <w:rPr>
          <w:rFonts w:ascii="Times New Roman" w:hAnsi="Times New Roman" w:cs="Times New Roman"/>
          <w:sz w:val="28"/>
          <w:szCs w:val="28"/>
        </w:rPr>
        <w:t>енной статистики от 30.12.2015 №</w:t>
      </w:r>
      <w:r w:rsidRPr="00097A19">
        <w:rPr>
          <w:rFonts w:ascii="Times New Roman" w:hAnsi="Times New Roman" w:cs="Times New Roman"/>
          <w:sz w:val="28"/>
          <w:szCs w:val="28"/>
        </w:rPr>
        <w:t>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Дэи = (Кнэи / Кнпф)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Дэи - доля электронных изданий в общем количестве поступлений в фонды муниципальных библиотек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Кнэи - количество новых поступлений электронных изданий;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Кнпф - количество совокупных новых поступлений в муниципальных библиотек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1.1.10.Доля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зданий, от их общего количества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Дмбсб = (Кмбсб / Окмб)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Дмбсб - 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Кмбсб - количество муниципальных библиотек, оснащенных современными комплексными системами и средствами обеспечения сохранности и безопасности фондов, людей и зданий;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Окмб - общее количество муниципальных библиотек.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1.1.11.Увеличение количества библиографических записей в электронном каталоге библиотек Березовского городского округа (по сравнению с предыдущим годом)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КбзБ= ((ОэкБ (отч.) - ОэкБ (пред.))/ОэкБ (пред.))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КбзБ - количество библиографических записей в сводном электронном каталоге библиотек Березовского городского округа (по сравнению с предыдущим годом);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ОэкБ (отч.) - объем электронного каталога Березовского городского округа в отчетном году;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ОэкБ (пред.) - объем электронного каталог абиблиотек Березовского городского округа в предыдущем году.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1.1.12. Увеличение количества библиографических записей, включенных в Сводный электронный каталог библиотек России (по сравнению с предыдущим годом)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годовой информационный отчет о деятельности муниципальных библиотек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КбзР= ((Кбз (отч.) - Кбз (пред.))/Кбз (пред.))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КбзР – количество библиографических записей, включенных в Сводный электронный каталог библиотек России (по сравнению с предыдущим годом);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 (отч.) - количество библиографических записей, включенных в Сводный электронный каталог библиотек России в отчетном году;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Кбз (пред.) - количество библиографических записей, включенных в Сводный электронный каталог библиотек России в предыдущем году.</w:t>
      </w:r>
    </w:p>
    <w:p w:rsidR="00BA5C73" w:rsidRPr="00097A19" w:rsidRDefault="00BA5C73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C73" w:rsidRPr="00097A19" w:rsidRDefault="00BA5C73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1.1.13. Количество вновь созданных модельных муниципальных библиотек в структуре библиотечной сети (ежегодно)</w:t>
      </w:r>
    </w:p>
    <w:p w:rsidR="00274048" w:rsidRPr="00097A19" w:rsidRDefault="00274048" w:rsidP="00097A19">
      <w:pPr>
        <w:widowControl w:val="0"/>
        <w:tabs>
          <w:tab w:val="left" w:pos="2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C73" w:rsidRPr="00097A19" w:rsidRDefault="00BA5C73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№6-НК «Сведения об общедоступной (публичной) библиотеке», утвержденная Приказом Федеральной службы государственной статистики от 30.12.2015 №671.</w:t>
      </w:r>
    </w:p>
    <w:p w:rsidR="00BA5C73" w:rsidRPr="00097A19" w:rsidRDefault="00BA5C73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количеством созданных модельных библиотек в структуре библиотечной сети на территории Березовского городского округа.</w:t>
      </w:r>
    </w:p>
    <w:p w:rsidR="00BA5C73" w:rsidRPr="00097A19" w:rsidRDefault="00BA5C73" w:rsidP="00097A19">
      <w:pPr>
        <w:widowControl w:val="0"/>
        <w:tabs>
          <w:tab w:val="left" w:pos="2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1.2.1.Доля приоритетных объектов из числа муниципальных учреждений культуры, доступных для инвалидов и других маломобильных групп населения, в общем количестве приоритетных объектов из числа таких учреждений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Источники информации: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1)статистика управления культуры и спорта Березовского городского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2)паспорта доступности объектов социальной инфраструктуры муниципальных учреждений культуры Березовского городского округа, в отношении которых управление культуры и спорта Березовского городского округа осуществляет функции и полномочия учредителя (далее - муниципальных учреждений культуры Березовского городского округа).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Оди = (До / Ор) x 100,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Оди - доля приоритетных объектов, которые доступны для инвалидов и других маломобильных групп населения, из числа муниципальных учреждений культуры Березовского городского округа в общем количестве приоритетных объектов из числа таких учреждений;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 - число дооборудованных муниципальных учреждений культуры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Ор - общее количество приоритетных объектов муниципальных учреждений культуры Березовского городского округа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1.2.2.</w:t>
      </w:r>
      <w:r w:rsidR="00164391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доходов муниципальных учреждений культуры от предпринимательской иной приносящей доход деятельности в общем объеме доходов таких учреждений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Ддпд = (Одпд / Оод)x 100,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Ддпд - доля доходов муниципальных учреждений культуры от предпринимательской иной приносящей доход деятельности в общем объеме доходов таких учреждений;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Одпд</w:t>
      </w:r>
      <w:r w:rsidR="007B3A79"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7B3A79" w:rsidRPr="00097A19">
        <w:rPr>
          <w:rFonts w:ascii="Times New Roman" w:hAnsi="Times New Roman" w:cs="Times New Roman"/>
          <w:sz w:val="28"/>
          <w:szCs w:val="28"/>
        </w:rPr>
        <w:t>-</w:t>
      </w:r>
      <w:r w:rsidR="007B3A79"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доходы муниципальных учреждений культуры от предпринимательской иной приносящей доход деятельности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Оод</w:t>
      </w:r>
      <w:r w:rsidR="007B3A79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- общий объем доходов муниципальных учреждений в отчетный период.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1.2.3. Увеличение численности участников культурно-досуговых мероприятий (по сравнению с предыдущим годом)</w:t>
      </w:r>
      <w:r w:rsidR="00CC0B34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B34" w:rsidRPr="00097A19">
        <w:rPr>
          <w:rFonts w:ascii="Times New Roman" w:hAnsi="Times New Roman" w:cs="Times New Roman"/>
          <w:bCs/>
          <w:sz w:val="28"/>
          <w:szCs w:val="28"/>
        </w:rPr>
        <w:br/>
        <w:t>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Уку = ((Ку (отч.) - Ку (пред.))/Ку (пред.))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Уку - увеличение численности участников культурно-досуговых мероприятий (по сравнению с предыдущим годом);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 (отч.) – количество участников культурно-досуговых мероприятий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 (пред.) – количество участников культурно-досуговых мероприятий в предыдущем году.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1.2.4. Удельный вес населения, участвующего в культурно-досуговых мероприятиях, проводимых муниципальными учреждениями культуры, от общей численности населения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Увн = (Чукдм / Чн)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Увн - удельный вес населения, участвующего в культурно-досуговых мероприятиях, проводимых муниципальными организациями культуры;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Чукдм - число участников культурно-досуговых мероприятий;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Чн - численность населения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1.2.5. Посещаемость населением организаций культуры и искусства и увеличение численности участников проводимых культурно-досуговых мероприятий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Пу = (Кпну / Очн) x 1000,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Пу - посещаемость населением организаций культуры и искусства и увеличение численности участников проводимых культурно-досуговых мероприятий;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Кпну - количество посещений населением организаций культурно- досугового типа;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Очн - общая численность населения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1.2.6.Доля сельских населенных пунктов, охваченных культурно-досуговыми услугами, от общего числа сельских населенных пунктов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Источники информации: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1)Форма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2)Годовые информационные отчеты о состоянии культурно-досуговой сферы муниципальных образований, расположенных на территории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Дснп = (Снп / Очснп)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Дснп - доля сельских населенных пунктов, охваченных культурно-досуговыми услугами, от общего числа сельских населенных пунктов;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Снп - сельские населенные пункты, охваченные культурно-досуговыми услугами;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Очснп - общее число сельских населенных пунктов.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1.2.7. Доля детей, посещающих культурно-досуговые учреждения и творческие кружки на постоянной основе, от общего числа детей в возрасте до 18 лет</w:t>
      </w:r>
      <w:r w:rsidR="004E223C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 = ((Кдп/12) + Кукф) / Очд)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 - доля детей, посещающих культурно-досуговые учреждения и творческие кружки на постоянной основе, от общего числа детей в возрасте до 18 лет;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Кдп - количество детей - посетителей культурно-досуговых учреждений;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12 - поправочный коэффициент, корректирующий показатель с учетом посещения культурно-досугового учреждения не реже одного раза в месяц;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Кукф - количество участников клубных формирований в возрасте до 18 лет;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Очд - общая численность детей в возрасте до 18 лет.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1.2.8. Доля коллективов самодеятельного художественного творчества, имеющих звание «Народный (образцовый)»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Дксхт = (Кксхт / Очфснт)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Дксхт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-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доля коллективов самодеятельного художественного творчества,</w:t>
      </w:r>
      <w:r w:rsidR="00222ADF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имеющих звание «народный (образцовый)»;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Кксхт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-</w:t>
      </w:r>
      <w:r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количество коллективов самодеятельного художественного</w:t>
      </w:r>
      <w:r w:rsidR="00222ADF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творчества, имеющих звание «народный (образцовый)»;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Очфснт - общее число клубных формирований.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1.2.9. Удельный вес негосударственных организаций, оказывающих социальные услуги, от общего количества организаций (в сфере культуры)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 = (Но / Оу)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 - удельный вес негосударственных организаций, оказывающих социальные услуги, от общего количества организаций (в сфере культуры);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Но - количество негосударственных организаций, оказывающих услуги в сфере культуры, получивших государственную поддержку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Оу - общее количество организаций, оказывающих услуги в сфере культуры (социально ориентированные некоммерческие организации, муниципальные учреждения культуры).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1.2.10.</w:t>
      </w:r>
      <w:r w:rsidR="00AC0C86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Число грантов Главы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Количество грантов Главы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 определяется постановлением администрации Березовского городского округа Плановое значение показателя – не менее 5 грантов Главы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1.2.11. Ввод в эксплуатацию зданий муниципальных организаций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количеством введенных в эксплуатацию зданий муниципальных организаций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1.2.12.</w:t>
      </w:r>
      <w:r w:rsidR="007B3A79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Количество проектов в сфере культуры, реализованных по принципу муниципально-частного партнерства (нарастающим итогом)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количеством проектов в сфере культуры, реализованных по принципу муниципально-частного партнерства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1.2.13. Уровень удовлетворенности населения качеством и доступностью оказываемых населению услуг в сфере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информации–результаты независимой оценки качества работы муниципальных учреждений культуры находящихся в ведении управления культуры и спорта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Уунк = (Упгу / Опгу)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Уунк - уровень удовлетворенности населения качеством и доступностью оказываемых населению муниципальных услуг в сфере культуры;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Упгу - количество опрошенных потребителей муниципальных услуг, удовлетворенных качеством работы муниципальных учреждений;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Опгу - общее количество опрошенных потребителей муниципальных услуг в сфере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</w:t>
      </w:r>
      <w:r w:rsidR="00AC0C86" w:rsidRPr="00097A19">
        <w:rPr>
          <w:rFonts w:ascii="Times New Roman" w:hAnsi="Times New Roman" w:cs="Times New Roman"/>
          <w:bCs/>
          <w:sz w:val="28"/>
          <w:szCs w:val="28"/>
        </w:rPr>
        <w:t>4</w:t>
      </w:r>
      <w:r w:rsidRPr="00097A19">
        <w:rPr>
          <w:rFonts w:ascii="Times New Roman" w:hAnsi="Times New Roman" w:cs="Times New Roman"/>
          <w:bCs/>
          <w:sz w:val="28"/>
          <w:szCs w:val="28"/>
        </w:rPr>
        <w:t>. Прирост числа лауреатов международных, областных, российских конкурсов и фестивалей в сфере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Пчл= ((Ку (отч.) - Ку (пред.))/Ку (пред.))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Пчл - прирост числа лауреатов международных, областных, российских конкурсов и фестивалей в сфере культуры;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Кл (отч.) - число лауреатов международных, областных, российских конкурсов и фестивалей в сфере культуры в отчетным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Кл (пред.)- число лауреатов международных, областных, российских конкурсов и фестивалей в сфере культуры в предыдущем году.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86" w:rsidRPr="00097A19" w:rsidRDefault="00AC0C86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1.2.15. Увеличение числа посещений организаций культуры (нарастающим итогом по сравнению с 2017 годом)</w:t>
      </w:r>
    </w:p>
    <w:p w:rsidR="00AC0C86" w:rsidRPr="00097A19" w:rsidRDefault="00AC0C86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A77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FE0A77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AC0C86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Учп= (ПОКог / ПОК) </w:t>
      </w:r>
      <w:r w:rsidRPr="00097A19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097A19">
        <w:rPr>
          <w:rFonts w:ascii="Times New Roman" w:hAnsi="Times New Roman" w:cs="Times New Roman"/>
          <w:bCs/>
          <w:sz w:val="28"/>
          <w:szCs w:val="28"/>
        </w:rPr>
        <w:t xml:space="preserve"> 100%, где:</w:t>
      </w:r>
    </w:p>
    <w:p w:rsidR="00FE0A77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Учп – процент увеличения посещений организаций культуры в отчетном году;</w:t>
      </w:r>
    </w:p>
    <w:p w:rsidR="00FE0A77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lastRenderedPageBreak/>
        <w:t>ПОКог – количество посещений организаций культуры в отчетном году;</w:t>
      </w:r>
    </w:p>
    <w:p w:rsidR="00FE0A77" w:rsidRPr="00097A19" w:rsidRDefault="00FE0A77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ПОК - количество посещений организаций культуры в 2017 году (базисный период)</w:t>
      </w:r>
    </w:p>
    <w:p w:rsidR="00AC0C86" w:rsidRPr="00097A19" w:rsidRDefault="00AC0C86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1.3.1. Доля муниципальных учреждений культуры, находящихся в удовлетворительном состоянии, в общем количестве таких учреждений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№7-НК «Сведения об организации культурно-досугового типа»,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Дмук = (Кзмук / Окзмук) x 100%, где: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Дмук - доля муниципальных учреждений культуры, находящихся в удовлетворительном состоянии;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Кзмук - количество зданий муниципальных учреждений культурно- досугового типа, не требующих капитального ремонта и неаварийных;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Окзмук - общее количество зданий муниципальных учреждений культурно- досугового типа.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1.3.2. Доля исполненных предписаний надзорных органов в общем количестве таких предписаний в отношении учреждений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Дип= (Кип/Окп) x 100%, где: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Дип – доля исполненных предписаний надзорных органов в общем количестве таких предписаний в отношении учреждений культуры;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Кип – количество исполненных предписаний надзорных органов;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1.4.1. Увеличение количества посещений театрально-концертных мероприятий (по сравнению с предыдущим годом)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УКП = (КПог - КПпг) / КПпг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УКП - увеличение количества посещений театрально-концертных мероприятий (по сравнению с предыдущим годом);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КПог - количество посещений театрально-концертных мероприятий за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отчетный год;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КПпг - количество посещений театрально-концертных мероприятий за предыдущий год.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1.4.2. Доля расходов на культуру предусмотренных муниципальной программой Березовского городского округа «Развитие культуры, физической культуры и спорта, организация работы с молодежью в Березовском городском округе до 2024 года» в общем объеме расходов бюджета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информации: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1)Статистика управления культуры и спорта Березовского городского округа;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2)Информация управления финансов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как отношение расходов по подпрограмме «Развитие культуры» муниципальной программой «Развитие культуры, физической культуры и спорта, организация работы с молодежью в Березовском городском округе до 2024 года» в общем объеме расходов бюджета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1.5.1.</w:t>
      </w:r>
      <w:r w:rsidR="007B3A79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Соотношение средней заработной платы работников учреждений культуры к средней заработной плате по экономике в Свердловской области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информации: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1)Статистика управления культуры и спорта Березовского городского округа;</w:t>
      </w:r>
    </w:p>
    <w:p w:rsidR="00274048" w:rsidRPr="00097A19" w:rsidRDefault="00274048" w:rsidP="00097A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2)Информация управления.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Свердловской области, умноженное на 100 процентов.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1.5.2.Среднесписочная численность работников учреждений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муниципальными учреждениями культуры и расположенных на территории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1.5.3. Доля основного персонала муниципальных учреждений культуры, повысившего квалификацию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на основе информации, представляемой муниципальными учреждениями культуры, расположенных на территории Березовского городского округа, как отношение количества работников основного персонала, прошедших курсы повышения квалификации, к общей численности работников основного персонала, умноженное на 100 процентов.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ECE" w:rsidRPr="00097A19" w:rsidRDefault="00B10ECE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1.5.4. 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</w:r>
    </w:p>
    <w:p w:rsidR="00B10ECE" w:rsidRPr="00097A19" w:rsidRDefault="00B10ECE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ECE" w:rsidRPr="00097A19" w:rsidRDefault="00B10ECE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B10ECE" w:rsidRPr="00097A19" w:rsidRDefault="00B10ECE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на основе информации, представляемой муниципальными учреждениями культуры, по количеству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в соответствии с выделенными квотами Министерства культуры Свердловской области в рамках федерального проекта «Творческие люди».</w:t>
      </w:r>
    </w:p>
    <w:p w:rsidR="00B10ECE" w:rsidRPr="00097A19" w:rsidRDefault="00B10ECE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</w:t>
      </w:r>
      <w:r w:rsidR="007B3A79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1.6.1. Количество мероприятий по патриотическому воспитанию граждан на территории Березовского городского округа</w:t>
      </w:r>
      <w:r w:rsidR="00E30FE9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учреждений культуры Березовского городского округа и составляет суммарное количество мероприятий по патриотическому воспитанию граждан в Свердловской области за отчетный период.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Км= 1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+2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+3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+…+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 – общее количество мероприятий;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+2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+3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>+…+</w:t>
      </w:r>
      <w:r w:rsidRPr="00097A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97A19">
        <w:rPr>
          <w:rFonts w:ascii="Times New Roman" w:hAnsi="Times New Roman" w:cs="Times New Roman"/>
          <w:sz w:val="28"/>
          <w:szCs w:val="28"/>
        </w:rPr>
        <w:t xml:space="preserve"> – мероприятия по патриотическому воспитанию граждан на территории Березовского городского.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1.6.2.</w:t>
      </w:r>
      <w:r w:rsidR="007B3A79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граждан, участвующих в мероприятиях по патриотическому воспитанию, к общей численности населения Березовского городского округа</w:t>
      </w:r>
      <w:r w:rsidR="00E30FE9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рассчитывается на основе информации учреждений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культуры Березовского городского округа, как соотношение числа граждан, участвующих в мероприятиях по патриотическому воспитанию, к общему числу населения Березовского городского округа за текущий финансовый год, умноженное на 100%.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Д=н1/н2x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 – доля граждан Березовского городского округа, участвующих в мероприятиях по патриотическому воспитанию;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н1 – число граждан, участвующих в мероприятиях по патриотическому воспитанию, за текущий финансовый год;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н2 – общее число граждан </w:t>
      </w:r>
      <w:r w:rsidR="00736D1A" w:rsidRPr="00097A19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  <w:r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</w:t>
      </w:r>
      <w:r w:rsidR="007B3A79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1.6.3. Доля граждан, положительно оценивающих состояние межнациональных отношений, в общем количестве граждан в Березовского городского округа</w:t>
      </w:r>
    </w:p>
    <w:p w:rsidR="00274048" w:rsidRPr="00097A19" w:rsidRDefault="00274048" w:rsidP="00097A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результаты социологических исследований, проводимых отделом экономики и прогнозирования администрации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И1 = (Н1мо + Н2мо) / Нобщ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И1</w:t>
      </w:r>
      <w:r w:rsidR="007B3A79"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7B3A79" w:rsidRPr="00097A19">
        <w:rPr>
          <w:rFonts w:ascii="Times New Roman" w:hAnsi="Times New Roman" w:cs="Times New Roman"/>
          <w:sz w:val="28"/>
          <w:szCs w:val="28"/>
        </w:rPr>
        <w:t>-</w:t>
      </w:r>
      <w:r w:rsidR="007B3A79" w:rsidRPr="00097A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>доля граждан, положительно оценивающих состояние межнациональных отношений;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Н1мо - количество опрошенных граждан, признавших, что за последние годы межнациональные отношения на территории Березовского городского округа стали более толерантными;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Н2мо - количество опрошенных граждан, признавших, что за последние годы межнациональные отношения на территории Березовского городского округа не изменились;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Нобщ - общее количество опрошенных граждан, проживающих на территории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1.6.</w:t>
      </w:r>
      <w:r w:rsidR="00E30FE9" w:rsidRPr="00097A19">
        <w:rPr>
          <w:rFonts w:ascii="Times New Roman" w:hAnsi="Times New Roman" w:cs="Times New Roman"/>
          <w:bCs/>
          <w:sz w:val="28"/>
          <w:szCs w:val="28"/>
        </w:rPr>
        <w:t>4</w:t>
      </w:r>
      <w:r w:rsidRPr="00097A19">
        <w:rPr>
          <w:rFonts w:ascii="Times New Roman" w:hAnsi="Times New Roman" w:cs="Times New Roman"/>
          <w:bCs/>
          <w:sz w:val="28"/>
          <w:szCs w:val="28"/>
        </w:rPr>
        <w:t>. Численность участников мероприятий, направленных на формирование общероссийской гражданской идентичности и этнокультурное развитие народов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как число участников, посетивших мероприятия, направленные на формирование общероссийской гражданской идентичности и этнокультурное развитие народов.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1.6.</w:t>
      </w:r>
      <w:r w:rsidR="00E30FE9" w:rsidRPr="00097A19">
        <w:rPr>
          <w:rFonts w:ascii="Times New Roman" w:hAnsi="Times New Roman" w:cs="Times New Roman"/>
          <w:bCs/>
          <w:sz w:val="28"/>
          <w:szCs w:val="28"/>
        </w:rPr>
        <w:t>5</w:t>
      </w:r>
      <w:r w:rsidRPr="00097A19">
        <w:rPr>
          <w:rFonts w:ascii="Times New Roman" w:hAnsi="Times New Roman" w:cs="Times New Roman"/>
          <w:bCs/>
          <w:sz w:val="28"/>
          <w:szCs w:val="28"/>
        </w:rPr>
        <w:t>. Увеличение количества ресурсов в информационно-телекоммуникационной сети «Интернет», позволяющих получать информацию об отечественной культуре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на основании информации, предоставляемой муниципальными учреждениями культуры, расположенными на территории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Крок=Кр(отч.)+Кр(пред.),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Крок – увеличение количества ресурсов в информационно-телекоммуникационной сети «Интернет», позволяющих получать информацию об отечественной культуре;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Кр(отч.) – количество новых появившихся ресурсов в информационно-телекоммуникационной сети «Интернет», позволяющих получать информацию об отечественной культуре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Кр(пред.) – количество ресурсов в информационно-телекоммуникационной сети «Интернет», позволяющих получать информацию об отечественной культуре за предыдущий период.</w:t>
      </w:r>
    </w:p>
    <w:p w:rsidR="00E30FE9" w:rsidRPr="00097A19" w:rsidRDefault="00E30FE9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FE9" w:rsidRPr="00097A19" w:rsidRDefault="00E30FE9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1.6.6.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 и терроризма</w:t>
      </w:r>
    </w:p>
    <w:p w:rsidR="00E30FE9" w:rsidRPr="00097A19" w:rsidRDefault="00E30FE9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2F7" w:rsidRPr="00097A19" w:rsidRDefault="001F52F7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1F52F7" w:rsidRPr="00097A19" w:rsidRDefault="001F52F7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на основании информации, предоставляемой муниципальными учреждениями культуры, расположенными на территории Березовского городского округа.</w:t>
      </w:r>
    </w:p>
    <w:p w:rsidR="00E30FE9" w:rsidRPr="00097A19" w:rsidRDefault="00E30FE9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1.6.7. Доля участников мероприятий, направленных на формирование общероссийской гражданской идентичности и этнокультурное развитие народов России в общей численности населения Березовского городского округа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определяется на основании информации, предоставляемой муниципальными учреждениями культуры, расположенными на территории Березовского городского округа.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Д= н1 / н2 x 100%, где: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 – доля участников мероприятий, направленных на формирование общероссийской гражданской идентичности и этнокультурное развитие народов России в общей численности населения Березовского городского округа в отчетном периоде;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н1 – число граждан, участников мероприятий, направленных на формирование общероссийской гражданской идентичности и этнокультурное развитие народов России в общей численности населения Березовского городского округа в отчетном периоде;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н2 – общее число граждан Березовского городского округа.</w:t>
      </w: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D1A" w:rsidRPr="00097A19" w:rsidRDefault="00736D1A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1.7.1.Доля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Осв=Оов/Окоx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Осв – 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Оов – количество оборудованных объектов системами видеонаблюдения (внутреннего и внешнего), соответствующих требованиям законодательства Российской Федерации,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1.7.2.Доля объектов культуры с установленным наружным освещением по периметру здания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Уно=Оно/Окоx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 – доля объектов культуры с установленным наружным освещением по периметру здания;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Оно – количество объектов культуры с установленным наружным освещением по периметру здания,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1.7.3.Доля объектов культуры, у которых произведена замена и (или) укрепление оконных проемов и дверных конструкций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Уоп=Оуп/Окоx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Уоп – доля объектов культуры, у которых произведена замена и (или) укрепление оконных проемов и дверных конструкций;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Оуп – количество объектов культуры, у которых произведена замена и (или) укрепление оконных проемов и дверных конструкций, в том числе у которых произведена замена и (или) укрепление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1.7.4.Доля объектов культуры с установленными системами охранной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Усос=Оос/Окоx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 – доля объектов культуры с установленными системами охранной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 – количество объектов культуры с установленными системами охранной сигнализации,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1.7.5.Доля объектов культуры с установленными системами пожарной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Усос=Опс/Окоx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Успс – доля объектов культуры с установленными системами пожарной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Опс – количество объектов культуры с установленными системами пожарной сигнализации,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1.7.6.Доля объектов культуры с установленными системами громкой связи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Усгс=Огс/Окоx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Усгс – доля объектов культуры с установленными системами громкой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связи;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Огс – количество объектов культуры с установленными системами громкой связи,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2.1.1.</w:t>
      </w:r>
      <w:r w:rsidR="00B5140D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приоритетных объектов из числа муниципальных учреждений дополнительного образования, доступных для инвалидов и других маломобильных групп населения, в общем количестве приоритетных объектов из числа таких учреждений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Источники информации: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1)статистика управления культуры и спорта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2)паспорта доступности объектов социальной инфраструктуры муниципальных учреждений дополнительного образования Березовского городского округа, в отношении которых управление культуры и спорта Березовского городского округа осуществляет функции и полномочия учредителя (далее - муниципальных учреждений культуры Березовского городского округа).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Оди = (До / Ор) x 100,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Оди - доля приоритетных объектов, которые доступны для инвалидов и других маломобильных групп населения, из числа муниципальных учреждений дополнительного образования Березовского городского округа в общем количестве приоритетных объектов из числа таких учреждений;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 - число дооборудованных муниципальных учреждений дополнительного образования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Ор - общее количество приоритетных объектов муниципальных учреждений дополнительного образования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2.1.2.</w:t>
      </w:r>
      <w:r w:rsidR="00B5140D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лауреатов международных конкурсов и фестивалей в сфере культуры в общем числе обучающихся в школах искусств в сфере культуры и искусства (нарастающим итогом)</w:t>
      </w:r>
      <w:r w:rsidR="00B5140D" w:rsidRPr="00097A19">
        <w:rPr>
          <w:rFonts w:ascii="Times New Roman" w:hAnsi="Times New Roman" w:cs="Times New Roman"/>
          <w:bCs/>
          <w:sz w:val="28"/>
          <w:szCs w:val="28"/>
        </w:rPr>
        <w:br/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Длмк = (Члмк / Очо)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Длмк - доля лауреатов международных конкурсов и фестивалей в сфере культуры в общем числе обучающихся в школах искусств в сфере культуры и искусства (нарастающим итогом);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Члмк - число лауреатов международных конкурсов и фестивалей;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Очо - общее число обучающихся в школах искусств в сфере культуры и искусства в отношении которых управление культуры и спорта Березовского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городского округа осуществляет функции и полномочия учредителя.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2.1.3.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  <w:r w:rsidR="00D15BF7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федерального статистического наблюдения №1-ДШИ «Сведения о детской музыкальной, художественной, хореографической школе и школе искусств»,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Двдши = (Чвстуд / Чвоб)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Чвоб - общая численность выпускников.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2.1.4.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детей, привлекаемых к участию в творческих мероприятиях, в общем числе детей (ежегодно)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федерального статистического наблюдения №1-ДШИ «Сведения о детской музыкальной, художественной, хореографической школе и школе искусств»,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Дучдши = (Чучпу / Чучоб)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Дучдши - доля детей, привлекаемых к участию в творческих мероприятиях;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Чучпу - численность детей, принявших участие в творческих мероприятиях;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Чучоб - общее число детей Березовского городского округа в возрасте от 0 до 17 лет.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2.1.5.Доля детей, обучающихся в детских школах искусств, в общем количестве детей возрастной категории 7-15 лет, проживающих в Березовском городском округе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федерального статистического наблюдения №1-ДШИ «Сведения о детской музыкальной, художественной, хореографической школе и школе искусств»,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Ддодши = (Чдши / Чдоб)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Ддодши - доля детей, обучающихся в детских школах искусств, в общем количестве детей возрастной категории 7 - 15 лет, проживающих на территории Березовского городского округа;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Чдши - численность детей, обучающихся в детских школах искусств;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Чдоб - численность детского населения Березовского городского округа возрастной категории 7 - 15 лет.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2.1.6.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Удельный вес численности педагогических работников в возрасте до 35 лет в общей численности педагогических работников учреждений дополнительного образования в сфере культуры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Увпр = (Чмпр / Очпр)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Увпр -</w:t>
      </w:r>
      <w:r w:rsidR="007B3A79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удельный вес численности педагогических работников в возрасте до 35 лет в общей численности педагогических работников учреждений дополнительного образования в сфере культуры;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Чмпр - численности педагогических работников учреждений дополнительного образования в сфере культуры в возрасте до 35 лет;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Очпр - общая численности педагогических работников учреждений дополнительного образования в сфере культуры.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2.2.1.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- форма федерального статистического наблюдения №1-ДШИ «Сведения о детской музыкальной, художественной, хореографической школе и школе искусств», утвержденная Приказом Федеральной службы государственной статистики от 30.12.2015 №671.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Ддшиуд = (Куд / Коб)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Ддшиуд - доля детских школ искусств, находящихся в удовлетворительном состоянии;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Куд - количество детских школ искусств, не требующих капитального ремонта и не находящихся в аварийном состоянии;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Коб - общее количество детских школ искусств.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2.2.2.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исполненных предписаний надзорных органов в общем количестве таких предписаний в отношении учреждений дополнительного образования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Дип= (Кип/Окп) x 100%, где: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Дип – доля исполненных предписаний надзорных органов в общем количестве таких предписаний в отношении учреждений дополнительного образования;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Кип – количество исполненных предписаний надзорных органов;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2.3.1.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Осв=Оов/Око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Осв – 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Оов – количество оборудованных объектов системами видеонаблюдения (внутреннего и внешнего), соответствующих требованиям законодательства Российской Федерации,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2.3.2.Доля объектов дополнительного образования с установленным наружным освещением по периметру здания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Уно=Оно/Око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Уно – доля объектов дополнительного образования с установленным наружным освещением по периметру здания;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Оно – количество объектов дополнительного образования с установленным наружным освещением по периметру здания,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2.3.3. Доля объектов дополнительного образования</w:t>
      </w:r>
      <w:r w:rsidR="00D15BF7" w:rsidRPr="00097A19">
        <w:rPr>
          <w:rFonts w:ascii="Times New Roman" w:hAnsi="Times New Roman" w:cs="Times New Roman"/>
          <w:bCs/>
          <w:sz w:val="28"/>
          <w:szCs w:val="28"/>
        </w:rPr>
        <w:t>,</w:t>
      </w:r>
      <w:r w:rsidRPr="00097A19">
        <w:rPr>
          <w:rFonts w:ascii="Times New Roman" w:hAnsi="Times New Roman" w:cs="Times New Roman"/>
          <w:bCs/>
          <w:sz w:val="28"/>
          <w:szCs w:val="28"/>
        </w:rPr>
        <w:t xml:space="preserve"> у которых произведена замена и (или) укрепление оконных проемов и дверных </w:t>
      </w:r>
      <w:r w:rsidRPr="00097A19">
        <w:rPr>
          <w:rFonts w:ascii="Times New Roman" w:hAnsi="Times New Roman" w:cs="Times New Roman"/>
          <w:bCs/>
          <w:sz w:val="28"/>
          <w:szCs w:val="28"/>
        </w:rPr>
        <w:lastRenderedPageBreak/>
        <w:t>конструкций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Уоп=Оуп/Окоx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Уоп – доля объектов дополнительного образования, у которых произведена замена и (или) укрепление оконных проемов и дверных конструкций;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Оуп – количество объектов дополнительного образования, у которых произведена замена и (или) укрепление оконных проемов и дверных конструкций, в том числе у которых произведена замена и (или) укрепление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2.3.4.Доля объектов дополнительного образования с установленными системами охранной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Усос=Оос/Окоx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 – доля объектов дополнительного образования с установленными системами охранной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 – количество объектов дополнительного образования с установленными системами охранной сигнализации,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2.3.5. Доля объектов дополнительного образования с установленными системами пожарной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Усос=Опс/Окоx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Успс – доля объектов дополнительного образования с установленными системами пожарной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Опс – количество объектов дополнительного образования с установленными системами пожарной сигнализации,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2.3.6.Доля объектов дополнительного образования с установленными системами громкой связи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Усгс=Огс/Окоx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Усгс – доля объектов дополнительного образования с установленными системами громкой связи;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Огс – количество объектов дополнительного образования с установленными системами громкой связи, в том числе дооборудованных объектов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 – общее количество объектов дополнительного образования.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3.1.1. Доля исполненных предписаний надзорных органов в общем количестве таких предписаний в отношении учреждений спорта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Дип= (Кип/Окп) x 100%, где: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Дип – доля исполненных предписаний надзорных органов в общем количестве таких предписаний в отношении учреждений культуры;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Кип – количество исполненных предписаний надзорных органов;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Окп – общее количество имеющихся в отчетный период предписаний надзорных органов.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3.1.2.Уровень обеспеченности населения спортивными сооружениями исходя из единовременной пропускной способности объектов спорта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форма федерального статистического наблюдения №1-ФК «Сведения о физической культуре и спорте», Приказ Росстата от 17.11.2017 №766. 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Е = Чнас. x 122 / 1000 = 0,122 x Чнас.,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Е - единовременная пропускная способность физкультурно-спортивных сооружений;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Чнас. - численность населения Березовского городского округа в возрасте 3 - 79 лет.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3.2.1.Обеспечение физкультурными кадрами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форма федерального статистического наблюдения №1-ФК «Сведения о физической культуре и спорте» утвержденной </w:t>
      </w:r>
      <w:hyperlink r:id="rId6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Федеральной службы государственной статистики от 17.11.2017 </w:t>
        </w:r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 xml:space="preserve">№766. </w:t>
        </w:r>
      </w:hyperlink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Офк = Кфк/Нфкx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Офк - обеспечение физкультурными кадрами;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Кфк – количество физкультурных кадров в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Нфк – норматив количества физкультурных кадров в отчетный период.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3.3.1.Доля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от 3-79 лет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форма федерального статистического наблюдения №1-ФК «Сведения о физической культуре и спорте» утвержденной </w:t>
      </w:r>
      <w:hyperlink r:id="rId7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Федеральной службы государственной статистики от 17.11.2017 №766. </w:t>
        </w:r>
      </w:hyperlink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Днфк= Кзфк/Окн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Днфк - 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3 - 79 лет;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Кзфк - численность жителей Березовского городского округа, систематически занимающихся физической культурой и спортом, согласно данным формы №1-ФК по состоянию на 31 декабря отчетного периода;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Окн - численность населения Березовского городского округа в возрасте 3 - 79 лет на 1 января отчетного периода.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3.3.2. Доля учащихся и студентов Березовского городского округа, систематически занимающихся физической культурой и спортом, в общей численности учащихся и студентов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форма федерального статистического наблюдения №1-ФК «Сведения о физической культуре и спорте» утвержденной </w:t>
      </w:r>
      <w:hyperlink r:id="rId8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Федеральной службы государственной статистики от 17.11.2017 №766. </w:t>
        </w:r>
      </w:hyperlink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Дус= Кус/Омнx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Дус - доля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Кус - численность занимающихся физической культурой и спортом в возрасте 6 - 29 лет согласно данным формы №1-ФК по состоянию на 31 декабря отчетного периода;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Омн - численность населения Березовского городского округа в возрасте 6 - 29 лет на 1 января отчетного периода.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3.3.3. Доля населения Березовского городского округа, занятого в экономике, занимающегося физической культурной и спортом в общей численности населения занятого в экономике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форма федерального статистического наблюдения №1-ФК «Сведения о физической культуре и спорте» утвержденной </w:t>
      </w:r>
      <w:hyperlink r:id="rId9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Федеральной службы государственной статистики от 17.11.2017 №766. </w:t>
        </w:r>
      </w:hyperlink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Дзэ= Кзэ/Оэнx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Дзэ - доля населения Березовского городского округа, занятого в экономике, занимающегося физической культурой и спортом, в общей численности населения, занятого в экономике;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Кзэ - число жителей Березовского городского округа, занятых в экономике, занимающихся  физической  культурой  и  спортом,  согласно  данным формы №1-ФК по состоянию на 31 декабря отчетного периода;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Оэн - численность населения Березовского городского округа в возрасте 6 - 29 лет занятого в экономике на 1 января отчетного периода.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3.3.4.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форма федерального статистического наблюдения №3-АФК «Сведения об адаптивной физической культуре и спорте», утвержденной </w:t>
      </w:r>
      <w:hyperlink r:id="rId10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государственной статистики от 03.10.2017 №653</w:t>
        </w:r>
      </w:hyperlink>
      <w:r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Длоз= Клоз/Окозx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Длоз-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Клоз - число лиц с ограниченными возможностями здоровья и инвалидов, систематически занимающихся физической культурой и спортом;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Окоз - общая численность указанной категории населения Березовского городского округа.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3.3.5.Количество спортивно-массовых и физкультурно-оздоровительных мероприятий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 xml:space="preserve">спортивно-массовых и физкультурно-оздоровительныхза отчетный период.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Кфм= 1м+2м+3м+…+м,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Кфм – общее количество спортивно-массовых и физкультурно-оздоровительных мероприятий на территории Березовского городского;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1м+2м+3м+…+м – спортивно-массовых и физкультурно-оздоровительных мероприятия на территории Березовского городского.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3.3.6.Количество участников физкультурных и спортивных мероприятий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участников спортивно-массовых и физкультурно-оздоровительныхза отчетный период.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Кум= 1у+2у+3у+…+у,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Кум – общее количество участников спортивно-массовых и физкультурно-оздоровительных мероприятий на территории Березовского городского;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1у+2у+3у+…+у – количество участников спортивно-массовых и физкультурно-оздоровительных мероприятия на территории Березовского городского.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3.3.7.</w:t>
      </w:r>
      <w:r w:rsidR="009D0616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bCs/>
          <w:sz w:val="28"/>
          <w:szCs w:val="28"/>
        </w:rPr>
        <w:t>Доля населения Березовского городского округа,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из них учащихся и студентов Березовского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форма федерального статистического наблюдения №2-ГТО «Сведения о реализации Всероссийского физкультурно-спортивного комплекса «Готов к труду и обороне» (ГТО)», утвержденной </w:t>
      </w:r>
      <w:hyperlink r:id="rId11" w:history="1">
        <w:r w:rsidRPr="00097A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Федеральной службы государственной статистики от 17.08.2017 №536</w:t>
        </w:r>
      </w:hyperlink>
      <w:r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Двн= Квн/Опуx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Двн- доля населения Березовского городского округа,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Всероссийского физкультурно-спортивного комплекса «Готов к труду и обороне» (ГТО);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Квн - число жителей Березовского городского округа, выполнивших нормативы испытаний (тестов) Всероссийского физкультурно-спортивного комплекса «Готов к труду и обороне» (ГТО);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Опу–общая численность населения Березовского городского округа, принявшего участие в выполнении нормативов испытаний (тестов) Всероссийского физкультурно-спортивного комплекса «Готов к труду и обороне» (ГТО).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3.3.8. Количество медалей, завоеванных спортсменами Березовского городского округа на международных и всероссийских соревнованиях по видам спорта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округа.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учреждений спорта Березовского городского округа и составляет суммарное количество медалей, завоеванных спортсменами Березовского городского округа на международных и всероссийских соревнованиях по видам спорта за отчетный период. 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Кум= 1у+2у+3у+…+у, где: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Кум – общее количество медалей, завоеванных спортсменами Березовского городского округа на международных и всероссийских соревнованиях по видам спорта за отчетный период;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1у+2у+3у+…+у – количество медалей, завоеванных спортсменами Березовского городского округа на международных и всероссийских соревнованиях по видам спорта за отчетный период.</w:t>
      </w: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0616" w:rsidRPr="00097A19" w:rsidRDefault="009D0616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3.4.1.Доля объектов физической культуры и спорта,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Дот=Кио/Оос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Дот – доля объектов физической культуры и спорта,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Кио – количество объектов имеющих ограждение территории массового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>пребывания людей и инженерные заградительные сооружения, препятствующие несанкционированному проезду транспорта на территорию, в том числе дооборудованные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Оос– общее количество объектов физической культуры и спорта.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3.4.2.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Дсв=Ксв/Оос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Дсв –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Ксв – количество объектов оборудованных системами видеонаблюдения (внутреннего и внешнего), соответствующими требованиям законодательства Российской Федерации, в том числе дооборудованные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Оос– общее количество объектов физической культуры и спорта.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3.4.3.Доля объектов физической культуры и спорта с установленными системами охранной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Досс=Косс/Оос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Досс – доля объектов физической культуры и спорта с установленными системами охранной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Косс – количество объектов с установленными системами охранной сигнализации, в том числе дооборудованные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Оос– общее количество объектов физической культуры и спорта.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3.4.4.Доля объектов физической культуры и спорта с установленными системами пожарной сигнализации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Дпсс=Кпсс/Оос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Дпсс – доля объектов физической культуры и спорта с установленными системами пожарной сигнализации;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Кпсс – количество объектов с установленными системами пожарной сигнализации, в том числе дооборудованные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Оос– общее количество объектов физической культуры и спорта.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3.4.5.Доля объектов физической культуры и спорта с установленными системами громкой связи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 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Дгсс=Кгсс/Оос 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Дгсс – доля объектов физической культуры и спорта с установленными системами громкой связи;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Кгсс – количество объектов с установленными системами громкой связи, в том числе дооборудованные в отчетном периоде;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Оос– общее количество объектов физической культуры и спорта.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4.1.1. Доля молодых граждан в возрасте от 14 до 30 лет, вовлеченных в мероприятия по формированию в молодежной среде осознанного родительства, пропаганде традиционных семейных ценностей, от общего числа молодых граждан в возрасте от 14 до 30 лет</w:t>
      </w:r>
      <w:r w:rsidR="002C4521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Дмг=Квг/Омгx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Дмг – доля молодых граждан в возрасте от 14 до 30 лет в Березовского городского округа, вовлеченных в мероприятия по формированию ценностей семейного образа жизни;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Квг –число граждан в возрасте от 14 до 30 лет в Березовского городского округа, вовлеченных в мероприятия по формированию ценностей семейного образа жизни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4.1.2.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жизнедеятельности, от общего числа молодых граждан в возрасте от 14 до 30 лет</w:t>
      </w:r>
      <w:r w:rsidR="005242DC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Дуп=Куп/Омгx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Дуп –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Куп –число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4.1.3.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Доб=Куоб</w:t>
      </w:r>
      <w:r w:rsidR="00BC51E3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/</w:t>
      </w:r>
      <w:r w:rsidR="00BC51E3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Омг</w:t>
      </w:r>
      <w:r w:rsidR="00BC51E3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x 100%, где: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Доб –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Куоб – число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самоуправления;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5242DC" w:rsidRPr="00097A19" w:rsidRDefault="005242DC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4.1.4. Доля молодежи, принявшей участие в мероприятиях по приоритетным направлениям молодежной политики, от общего количества молодежи</w:t>
      </w: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</w:t>
      </w:r>
      <w:r w:rsidR="00D25964" w:rsidRPr="00097A19">
        <w:rPr>
          <w:rFonts w:ascii="Times New Roman" w:hAnsi="Times New Roman" w:cs="Times New Roman"/>
          <w:sz w:val="28"/>
          <w:szCs w:val="28"/>
        </w:rPr>
        <w:t>п</w:t>
      </w:r>
      <w:r w:rsidRPr="00097A19">
        <w:rPr>
          <w:rFonts w:ascii="Times New Roman" w:hAnsi="Times New Roman" w:cs="Times New Roman"/>
          <w:sz w:val="28"/>
          <w:szCs w:val="28"/>
        </w:rPr>
        <w:t>=К</w:t>
      </w:r>
      <w:r w:rsidR="00720B2D" w:rsidRPr="00097A19">
        <w:rPr>
          <w:rFonts w:ascii="Times New Roman" w:hAnsi="Times New Roman" w:cs="Times New Roman"/>
          <w:sz w:val="28"/>
          <w:szCs w:val="28"/>
        </w:rPr>
        <w:t>м</w:t>
      </w:r>
      <w:r w:rsidRPr="00097A19">
        <w:rPr>
          <w:rFonts w:ascii="Times New Roman" w:hAnsi="Times New Roman" w:cs="Times New Roman"/>
          <w:sz w:val="28"/>
          <w:szCs w:val="28"/>
        </w:rPr>
        <w:t>г</w:t>
      </w:r>
      <w:r w:rsidR="00D25964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/</w:t>
      </w:r>
      <w:r w:rsidR="00D25964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Омг</w:t>
      </w:r>
      <w:r w:rsidR="00D25964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x 100%, где:</w:t>
      </w: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Дм</w:t>
      </w:r>
      <w:r w:rsidR="00D25964" w:rsidRPr="00097A19">
        <w:rPr>
          <w:rFonts w:ascii="Times New Roman" w:hAnsi="Times New Roman" w:cs="Times New Roman"/>
          <w:sz w:val="28"/>
          <w:szCs w:val="28"/>
        </w:rPr>
        <w:t>п</w:t>
      </w:r>
      <w:r w:rsidRPr="00097A19">
        <w:rPr>
          <w:rFonts w:ascii="Times New Roman" w:hAnsi="Times New Roman" w:cs="Times New Roman"/>
          <w:sz w:val="28"/>
          <w:szCs w:val="28"/>
        </w:rPr>
        <w:t xml:space="preserve"> – </w:t>
      </w:r>
      <w:r w:rsidR="00D25964" w:rsidRPr="00097A19">
        <w:rPr>
          <w:rFonts w:ascii="Times New Roman" w:hAnsi="Times New Roman" w:cs="Times New Roman"/>
          <w:sz w:val="28"/>
          <w:szCs w:val="28"/>
        </w:rPr>
        <w:t>доля молодежи, принявшей участие в мероприятиях по приоритетным направлениям молодежной политики, от общего количества молодежи</w:t>
      </w:r>
      <w:r w:rsidRPr="00097A19">
        <w:rPr>
          <w:rFonts w:ascii="Times New Roman" w:hAnsi="Times New Roman" w:cs="Times New Roman"/>
          <w:sz w:val="28"/>
          <w:szCs w:val="28"/>
        </w:rPr>
        <w:t>;</w:t>
      </w: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</w:t>
      </w:r>
      <w:r w:rsidR="00720B2D" w:rsidRPr="00097A19">
        <w:rPr>
          <w:rFonts w:ascii="Times New Roman" w:hAnsi="Times New Roman" w:cs="Times New Roman"/>
          <w:sz w:val="28"/>
          <w:szCs w:val="28"/>
        </w:rPr>
        <w:t>м</w:t>
      </w:r>
      <w:r w:rsidRPr="00097A19">
        <w:rPr>
          <w:rFonts w:ascii="Times New Roman" w:hAnsi="Times New Roman" w:cs="Times New Roman"/>
          <w:sz w:val="28"/>
          <w:szCs w:val="28"/>
        </w:rPr>
        <w:t>г –</w:t>
      </w:r>
      <w:r w:rsidR="00D25964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число граждан в возрасте от 14 до 30 лет в Березовского городского округа</w:t>
      </w:r>
      <w:r w:rsidR="00D25964" w:rsidRPr="00097A19">
        <w:rPr>
          <w:rFonts w:ascii="Times New Roman" w:hAnsi="Times New Roman" w:cs="Times New Roman"/>
          <w:sz w:val="28"/>
          <w:szCs w:val="28"/>
        </w:rPr>
        <w:t>, принявших участие в мероприятиях по приоритетным направлениям молодежной политики</w:t>
      </w:r>
      <w:r w:rsidR="00ED01EF" w:rsidRPr="00097A19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Pr="00097A19">
        <w:rPr>
          <w:rFonts w:ascii="Times New Roman" w:hAnsi="Times New Roman" w:cs="Times New Roman"/>
          <w:sz w:val="28"/>
          <w:szCs w:val="28"/>
        </w:rPr>
        <w:t>;</w:t>
      </w:r>
    </w:p>
    <w:p w:rsidR="0037784B" w:rsidRPr="00097A19" w:rsidRDefault="0037784B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4.1.5. Доля поддержанных молодежных инициатив, от общего количества молодежных инициатив по результатам грантовых конкурсов</w:t>
      </w: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01AC4" w:rsidRPr="00097A19" w:rsidRDefault="00601AC4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601AC4" w:rsidRPr="00097A19" w:rsidRDefault="00601AC4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Значение показателя рассчитывается на основе информации управления культуры и спорта Березовского городского округа как отношение поддержанных молодежных инициатив к общему количеству инициатив по результатам грантовых конкурсов за счет средств бюджета, выраженное в процентах.</w:t>
      </w:r>
    </w:p>
    <w:p w:rsidR="00BC51E3" w:rsidRPr="00097A19" w:rsidRDefault="00BC51E3" w:rsidP="00097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4.2.1.Доля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</w:t>
      </w:r>
      <w:r w:rsidR="00D16F72" w:rsidRPr="00097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6F72" w:rsidRPr="00097A19">
        <w:rPr>
          <w:rFonts w:ascii="Times New Roman" w:hAnsi="Times New Roman" w:cs="Times New Roman"/>
          <w:bCs/>
          <w:sz w:val="28"/>
          <w:szCs w:val="28"/>
        </w:rPr>
        <w:br/>
        <w:t>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Днг=Ктг/Окгx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Днг – доля несовершеннолетних граждан в возрасте от 14 до 18 лет, трудоустроенных в летний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Куп – число несовершеннолетних граждан в возрасте от 14 до 18 лет, трудоустроенных в летний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Окг – общее число граждан в возрасте от 14 до 18 лет на территории Березовского городского округа на 01 января отчетного года.</w:t>
      </w: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4.2.2. Доля средств, направленных на укрепление материально-технической базы учреждений по работе с молодежью, от общего финансирования мероприятий по работе с детьми и молодежью</w:t>
      </w: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Дфс=Кфс</w:t>
      </w:r>
      <w:r w:rsidR="00F4450E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/</w:t>
      </w:r>
      <w:r w:rsidR="00F4450E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Офп</w:t>
      </w:r>
      <w:r w:rsidR="00F4450E" w:rsidRPr="00097A19">
        <w:rPr>
          <w:rFonts w:ascii="Times New Roman" w:hAnsi="Times New Roman" w:cs="Times New Roman"/>
          <w:sz w:val="28"/>
          <w:szCs w:val="28"/>
        </w:rPr>
        <w:t xml:space="preserve"> </w:t>
      </w:r>
      <w:r w:rsidRPr="00097A19">
        <w:rPr>
          <w:rFonts w:ascii="Times New Roman" w:hAnsi="Times New Roman" w:cs="Times New Roman"/>
          <w:sz w:val="28"/>
          <w:szCs w:val="28"/>
        </w:rPr>
        <w:t>x 100%, где:</w:t>
      </w: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Дфс – доля финансовых средств, направленных на </w:t>
      </w:r>
      <w:r w:rsidR="00F4450E" w:rsidRPr="00097A19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по работе с молодежью</w:t>
      </w:r>
      <w:r w:rsidRPr="00097A19">
        <w:rPr>
          <w:rFonts w:ascii="Times New Roman" w:hAnsi="Times New Roman" w:cs="Times New Roman"/>
          <w:sz w:val="28"/>
          <w:szCs w:val="28"/>
        </w:rPr>
        <w:t>;</w:t>
      </w: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Кфс – сумма финансовых средств, направленных на </w:t>
      </w:r>
      <w:r w:rsidR="00F4450E" w:rsidRPr="00097A19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по работе с молодежью</w:t>
      </w:r>
      <w:r w:rsidRPr="00097A19">
        <w:rPr>
          <w:rFonts w:ascii="Times New Roman" w:hAnsi="Times New Roman" w:cs="Times New Roman"/>
          <w:sz w:val="28"/>
          <w:szCs w:val="28"/>
        </w:rPr>
        <w:t xml:space="preserve"> за отчетный период;</w:t>
      </w:r>
    </w:p>
    <w:p w:rsidR="00830B0D" w:rsidRPr="00097A19" w:rsidRDefault="00830B0D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Офп – общий объём финансирования мероприятий подпрограммы «Развитие потенциала молодежи» в отчетном финансовом году.</w:t>
      </w: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4.2.3. Количество действующих молодежных коворкинг-центров на территории Березовского городского округа</w:t>
      </w:r>
    </w:p>
    <w:p w:rsidR="00D16F72" w:rsidRPr="00097A19" w:rsidRDefault="00D16F72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5A3" w:rsidRPr="00097A19" w:rsidRDefault="002545A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 xml:space="preserve">Березовского городского округа. </w:t>
      </w:r>
    </w:p>
    <w:p w:rsidR="00274048" w:rsidRPr="00097A19" w:rsidRDefault="002545A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Значение показателя рассчитывается на основе информации управления культуры и спорта Березовского городского округа как суммарное количество действующих молодежных коворкинг-центров.</w:t>
      </w:r>
    </w:p>
    <w:p w:rsidR="002545A3" w:rsidRPr="00097A19" w:rsidRDefault="002545A3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4.3.1. Количество детей и подростков, оздоровленных на территории городского округа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специалиста по работе с молодежью на территории Березовского городского округа и составляет суммарное количество детей и подростков, оздоровленных на территории городского округа за отчетный период.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Код= 1з+2з+3з+…+з,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Код – общее количество детей и подростков, оздоровленных на территории городского округа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1з+2з+3з+…+з – количество детей и подростков, оздоровленных на территории городского округа за отчетный период.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05C7" w:rsidRPr="00097A19" w:rsidRDefault="003B05C7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4.3.2. 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</w:t>
      </w:r>
    </w:p>
    <w:p w:rsidR="003B05C7" w:rsidRPr="00097A19" w:rsidRDefault="003B05C7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Днг=Кнг / О</w:t>
      </w:r>
      <w:r w:rsidR="00820EE1" w:rsidRPr="00097A19">
        <w:rPr>
          <w:rFonts w:ascii="Times New Roman" w:hAnsi="Times New Roman" w:cs="Times New Roman"/>
          <w:sz w:val="28"/>
          <w:szCs w:val="28"/>
        </w:rPr>
        <w:t>н</w:t>
      </w:r>
      <w:r w:rsidRPr="00097A19">
        <w:rPr>
          <w:rFonts w:ascii="Times New Roman" w:hAnsi="Times New Roman" w:cs="Times New Roman"/>
          <w:sz w:val="28"/>
          <w:szCs w:val="28"/>
        </w:rPr>
        <w:t>г x 100%, где: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Днг – 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округе;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Кнг – несовершеннолетних граждан в возрасте от 14 до 18 лет, трудоустроенных в летний период;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</w:t>
      </w:r>
      <w:r w:rsidR="00820EE1" w:rsidRPr="00097A19">
        <w:rPr>
          <w:rFonts w:ascii="Times New Roman" w:hAnsi="Times New Roman" w:cs="Times New Roman"/>
          <w:sz w:val="28"/>
          <w:szCs w:val="28"/>
        </w:rPr>
        <w:t>н</w:t>
      </w:r>
      <w:r w:rsidRPr="00097A19">
        <w:rPr>
          <w:rFonts w:ascii="Times New Roman" w:hAnsi="Times New Roman" w:cs="Times New Roman"/>
          <w:sz w:val="28"/>
          <w:szCs w:val="28"/>
        </w:rPr>
        <w:t xml:space="preserve">г – общее число </w:t>
      </w:r>
      <w:r w:rsidR="00820EE1" w:rsidRPr="00097A19">
        <w:rPr>
          <w:rFonts w:ascii="Times New Roman" w:hAnsi="Times New Roman" w:cs="Times New Roman"/>
          <w:sz w:val="28"/>
          <w:szCs w:val="28"/>
        </w:rPr>
        <w:t xml:space="preserve">несовершеннолетних граждан в возрасте от 14 до 18 лет </w:t>
      </w:r>
      <w:r w:rsidRPr="00097A19">
        <w:rPr>
          <w:rFonts w:ascii="Times New Roman" w:hAnsi="Times New Roman" w:cs="Times New Roman"/>
          <w:sz w:val="28"/>
          <w:szCs w:val="28"/>
        </w:rPr>
        <w:t>на территории Березовского городского округа на 01 января отчетного года.</w:t>
      </w:r>
    </w:p>
    <w:p w:rsidR="00844D70" w:rsidRPr="00097A19" w:rsidRDefault="00844D70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4.4.1.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</w:r>
      <w:r w:rsidR="00830B0D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специалиста по </w:t>
      </w:r>
      <w:r w:rsidRPr="00097A19">
        <w:rPr>
          <w:rFonts w:ascii="Times New Roman" w:hAnsi="Times New Roman" w:cs="Times New Roman"/>
          <w:sz w:val="28"/>
          <w:szCs w:val="28"/>
        </w:rPr>
        <w:lastRenderedPageBreak/>
        <w:t xml:space="preserve">работе с молодежью на территории Березовского городского округа и составляет суммарное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 за отчетный период.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Кмт= 1т+2т+3т+…+т,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Кмт – общее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1т+2т+3т+…+т –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 за отчетный период.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4.5.1. Доля молодых граждан в возрасте от 14 до 30 лет, вовлеченных в мероприятия по приоритетным направлениям молодежной политики от общего числа молодежи</w:t>
      </w:r>
      <w:r w:rsidR="00830B0D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Двг=Квг/Омгx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Двг – доля молодых граждан в возрасте от 14 до 30 лет, вовлеченных в мероприятия по приоритетным направлениям молодежной политики от общего числа молодежи;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Квг – число молодых граждан в возрасте от 14 до 30 лет, вовлеченных в мероприятия по приоритетным направлениям молодежной политики от общего числа молодежи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4.5.2.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</w:r>
      <w:r w:rsidR="00830B0D" w:rsidRPr="00097A19">
        <w:rPr>
          <w:rFonts w:ascii="Times New Roman" w:hAnsi="Times New Roman" w:cs="Times New Roman"/>
          <w:bCs/>
          <w:sz w:val="28"/>
          <w:szCs w:val="28"/>
        </w:rPr>
        <w:t xml:space="preserve"> – отменен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Доо=Коо/Омгx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Двг – доля молодых граждан в возрасте от 14 до 30 лет регулярно участвующих в деятельности общественных объединений, различных формах общественного самоуправления;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Квг – число граждан в возрасте от 14 до 30 лет регулярно участвующих в деятельности общественных объединений, различных формах общественного самоуправления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Омг – общее число граждан в возрасте от 14 до 30 лет на территории Березовского городского округа на 01 января отчетного года.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4.6.1.</w:t>
      </w:r>
      <w:r w:rsidR="00A96BAA" w:rsidRPr="00097A19">
        <w:rPr>
          <w:rFonts w:ascii="Times New Roman" w:hAnsi="Times New Roman" w:cs="Times New Roman"/>
          <w:bCs/>
          <w:sz w:val="28"/>
          <w:szCs w:val="28"/>
        </w:rPr>
        <w:t xml:space="preserve"> Доля поддержанных молодежных инициатив из общего количества молодежных инициатив по результатам конкурсов – отменен</w:t>
      </w:r>
    </w:p>
    <w:p w:rsidR="00E26BC6" w:rsidRPr="00097A19" w:rsidRDefault="00E26BC6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127D" w:rsidRPr="00097A19" w:rsidRDefault="008E127D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274048" w:rsidRPr="00097A19" w:rsidRDefault="008E127D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Значение показателя рассчитывается на основе информации управления культуры и спорта Березовского городского округа как отношение поддержанных молодежных инициатив к общему количеству инициатив по результатам грантовых конкурсов за счет средств </w:t>
      </w:r>
      <w:r w:rsidR="00A035B3" w:rsidRPr="00097A19"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097A19">
        <w:rPr>
          <w:rFonts w:ascii="Times New Roman" w:hAnsi="Times New Roman" w:cs="Times New Roman"/>
          <w:bCs/>
          <w:sz w:val="28"/>
          <w:szCs w:val="28"/>
        </w:rPr>
        <w:t>, выраженное в процентах.</w:t>
      </w:r>
    </w:p>
    <w:p w:rsidR="007F7B39" w:rsidRPr="00097A19" w:rsidRDefault="007F7B39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7B39" w:rsidRPr="00097A19" w:rsidRDefault="007F7B39" w:rsidP="00097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 xml:space="preserve">Целевой показатель 4.7.1. </w:t>
      </w:r>
      <w:r w:rsidRPr="00097A19">
        <w:rPr>
          <w:rFonts w:ascii="Times New Roman" w:hAnsi="Times New Roman" w:cs="Times New Roman"/>
          <w:sz w:val="28"/>
          <w:szCs w:val="28"/>
        </w:rPr>
        <w:t>Количество созданных элементов инфраструктуры молодежной политики</w:t>
      </w:r>
      <w:r w:rsidR="008D4ADB" w:rsidRPr="00097A19">
        <w:rPr>
          <w:rFonts w:ascii="Times New Roman" w:hAnsi="Times New Roman" w:cs="Times New Roman"/>
          <w:sz w:val="28"/>
          <w:szCs w:val="28"/>
        </w:rPr>
        <w:t xml:space="preserve"> – отменен</w:t>
      </w:r>
    </w:p>
    <w:p w:rsidR="00E26BC6" w:rsidRPr="00097A19" w:rsidRDefault="00E26BC6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6BC6" w:rsidRPr="00097A19" w:rsidRDefault="00E26BC6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Источник информации – статистика управления культуры и спорта Березовского городского округа. </w:t>
      </w:r>
    </w:p>
    <w:p w:rsidR="00274048" w:rsidRPr="00097A19" w:rsidRDefault="00E26BC6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Значение показателя рассчитывается на основе информации управления культуры и спорта Березовского городского округа как как суммарное количество созданных элементов инфраструктуры молодежной политики за отчетный период.</w:t>
      </w:r>
    </w:p>
    <w:p w:rsidR="00E26BC6" w:rsidRPr="00097A19" w:rsidRDefault="00E26BC6" w:rsidP="00097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5.1.1.Уровень выполнения значений целевых показателей муниципальной программы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Источник информации – статистика управления культуры и спорта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  <w:r w:rsidRPr="00097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Увп=Квп/Окпx 100%,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Увп – уровень выполнения целевых показателей муниципальной программы;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Квп – количество выполненных целевых показателей муниципальной программы за отчетный период;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Окп – общее количество целевых показателей муниципальной программы.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7A19">
        <w:rPr>
          <w:rFonts w:ascii="Times New Roman" w:hAnsi="Times New Roman" w:cs="Times New Roman"/>
          <w:bCs/>
          <w:sz w:val="28"/>
          <w:szCs w:val="28"/>
        </w:rPr>
        <w:t>Целевой показатель 5.1.2.Количество граждан (бывших муниципальных служащих), получающих дополнительное пенсионное обеспечение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lastRenderedPageBreak/>
        <w:t>Источник информации – статистика управления культуры и спорта</w:t>
      </w:r>
      <w:r w:rsidR="00097A19">
        <w:rPr>
          <w:rFonts w:ascii="Times New Roman" w:hAnsi="Times New Roman" w:cs="Times New Roman"/>
          <w:sz w:val="28"/>
          <w:szCs w:val="28"/>
        </w:rPr>
        <w:t xml:space="preserve"> Березовского городского округа</w:t>
      </w:r>
      <w:r w:rsidR="00222ADF" w:rsidRPr="00097A19">
        <w:rPr>
          <w:rFonts w:ascii="Times New Roman" w:hAnsi="Times New Roman" w:cs="Times New Roman"/>
          <w:sz w:val="28"/>
          <w:szCs w:val="28"/>
        </w:rPr>
        <w:t>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 xml:space="preserve">Значение показателя формируется на основе информации управления культуры и спорта Березовского городского округа и составляет суммарное количество граждан (бывших муниципальных служащих), получающих дополнительное пенсионное обеспечение. 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Кмт= 1б+2б+3б+…+б, где: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Кмт – общее количество граждан (бывших муниципальных служащих), получающих дополнительное пенсионное обеспечение;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19">
        <w:rPr>
          <w:rFonts w:ascii="Times New Roman" w:hAnsi="Times New Roman" w:cs="Times New Roman"/>
          <w:sz w:val="28"/>
          <w:szCs w:val="28"/>
        </w:rPr>
        <w:t>1б+2б+3б+…+б – количество граждан (бывших муниципальных служащих), получающих дополнительное пенсионное обеспечение.</w:t>
      </w:r>
    </w:p>
    <w:p w:rsidR="00274048" w:rsidRPr="00097A19" w:rsidRDefault="00274048" w:rsidP="00097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3FA4" w:rsidRPr="00097A19" w:rsidRDefault="00423FA4" w:rsidP="00097A1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3FA4" w:rsidRPr="00097A19" w:rsidSect="00097A19">
      <w:headerReference w:type="default" r:id="rId12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8F6" w:rsidRDefault="001058F6" w:rsidP="00274048">
      <w:pPr>
        <w:spacing w:after="0" w:line="240" w:lineRule="auto"/>
      </w:pPr>
      <w:r>
        <w:separator/>
      </w:r>
    </w:p>
  </w:endnote>
  <w:endnote w:type="continuationSeparator" w:id="0">
    <w:p w:rsidR="001058F6" w:rsidRDefault="001058F6" w:rsidP="00274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8F6" w:rsidRDefault="001058F6" w:rsidP="00274048">
      <w:pPr>
        <w:spacing w:after="0" w:line="240" w:lineRule="auto"/>
      </w:pPr>
      <w:r>
        <w:separator/>
      </w:r>
    </w:p>
  </w:footnote>
  <w:footnote w:type="continuationSeparator" w:id="0">
    <w:p w:rsidR="001058F6" w:rsidRDefault="001058F6" w:rsidP="00274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8489"/>
      <w:docPartObj>
        <w:docPartGallery w:val="Page Numbers (Top of Page)"/>
        <w:docPartUnique/>
      </w:docPartObj>
    </w:sdtPr>
    <w:sdtEndPr/>
    <w:sdtContent>
      <w:p w:rsidR="00844D70" w:rsidRDefault="008B6E5E">
        <w:pPr>
          <w:pStyle w:val="a4"/>
          <w:jc w:val="center"/>
        </w:pPr>
        <w:r>
          <w:rPr>
            <w:noProof/>
          </w:rPr>
          <w:fldChar w:fldCharType="begin"/>
        </w:r>
        <w:r w:rsidR="00844D7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06FAD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844D70" w:rsidRDefault="00844D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48"/>
    <w:rsid w:val="000065DE"/>
    <w:rsid w:val="00097A19"/>
    <w:rsid w:val="001058F6"/>
    <w:rsid w:val="0012063A"/>
    <w:rsid w:val="00130686"/>
    <w:rsid w:val="00164391"/>
    <w:rsid w:val="001C0CE4"/>
    <w:rsid w:val="001F42B9"/>
    <w:rsid w:val="001F52F7"/>
    <w:rsid w:val="00222ADF"/>
    <w:rsid w:val="002545A3"/>
    <w:rsid w:val="00274048"/>
    <w:rsid w:val="00276791"/>
    <w:rsid w:val="002C4521"/>
    <w:rsid w:val="00373A6C"/>
    <w:rsid w:val="0037784B"/>
    <w:rsid w:val="003916DC"/>
    <w:rsid w:val="003B05C7"/>
    <w:rsid w:val="00423FA4"/>
    <w:rsid w:val="004E223C"/>
    <w:rsid w:val="004F7373"/>
    <w:rsid w:val="005242DC"/>
    <w:rsid w:val="00601AC4"/>
    <w:rsid w:val="00623AC0"/>
    <w:rsid w:val="006A6803"/>
    <w:rsid w:val="006D6D23"/>
    <w:rsid w:val="00706FAD"/>
    <w:rsid w:val="00720B2D"/>
    <w:rsid w:val="00736D1A"/>
    <w:rsid w:val="007A6C5F"/>
    <w:rsid w:val="007B3A79"/>
    <w:rsid w:val="007F7B39"/>
    <w:rsid w:val="00820EE1"/>
    <w:rsid w:val="00830B0D"/>
    <w:rsid w:val="00844D70"/>
    <w:rsid w:val="008B6E5E"/>
    <w:rsid w:val="008D2219"/>
    <w:rsid w:val="008D4ADB"/>
    <w:rsid w:val="008E127D"/>
    <w:rsid w:val="00916AB4"/>
    <w:rsid w:val="009D0616"/>
    <w:rsid w:val="00A035B3"/>
    <w:rsid w:val="00A05D8D"/>
    <w:rsid w:val="00A96BAA"/>
    <w:rsid w:val="00AC0C86"/>
    <w:rsid w:val="00B10ECE"/>
    <w:rsid w:val="00B5140D"/>
    <w:rsid w:val="00BA5C73"/>
    <w:rsid w:val="00BC51E3"/>
    <w:rsid w:val="00C87723"/>
    <w:rsid w:val="00CC0B34"/>
    <w:rsid w:val="00CE384E"/>
    <w:rsid w:val="00D15BA1"/>
    <w:rsid w:val="00D15BF7"/>
    <w:rsid w:val="00D16F72"/>
    <w:rsid w:val="00D25964"/>
    <w:rsid w:val="00E26BC6"/>
    <w:rsid w:val="00E30FE9"/>
    <w:rsid w:val="00ED01EF"/>
    <w:rsid w:val="00F4450E"/>
    <w:rsid w:val="00F648AA"/>
    <w:rsid w:val="00FE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58DB5-2F59-49BD-877E-38F10D21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4048"/>
    <w:rPr>
      <w:color w:val="0000FF"/>
      <w:u w:val="single"/>
    </w:rPr>
  </w:style>
  <w:style w:type="paragraph" w:customStyle="1" w:styleId="ConsPlusNonformat">
    <w:name w:val="ConsPlusNonformat"/>
    <w:uiPriority w:val="99"/>
    <w:rsid w:val="002740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74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048"/>
  </w:style>
  <w:style w:type="paragraph" w:styleId="a6">
    <w:name w:val="footer"/>
    <w:basedOn w:val="a"/>
    <w:link w:val="a7"/>
    <w:uiPriority w:val="99"/>
    <w:semiHidden/>
    <w:unhideWhenUsed/>
    <w:rsid w:val="00274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4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6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567466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555674661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55674661" TargetMode="External"/><Relationship Id="rId11" Type="http://schemas.openxmlformats.org/officeDocument/2006/relationships/hyperlink" Target="http://docs.cntd.ru/document/456086298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docs.cntd.ru/document/45609669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55567466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10647</Words>
  <Characters>60694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Третьякова Екатерина Сергеев</cp:lastModifiedBy>
  <cp:revision>2</cp:revision>
  <cp:lastPrinted>2020-02-28T05:35:00Z</cp:lastPrinted>
  <dcterms:created xsi:type="dcterms:W3CDTF">2020-04-02T11:58:00Z</dcterms:created>
  <dcterms:modified xsi:type="dcterms:W3CDTF">2020-04-02T11:58:00Z</dcterms:modified>
</cp:coreProperties>
</file>